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E7E1F" w14:textId="77777777" w:rsidR="00511A6F" w:rsidRPr="00F774C4" w:rsidRDefault="00511A6F" w:rsidP="00511A6F">
      <w:pPr>
        <w:pStyle w:val="Titolo1"/>
        <w:jc w:val="left"/>
        <w:rPr>
          <w:color w:val="FF0000"/>
        </w:rPr>
      </w:pPr>
      <w:bookmarkStart w:id="0" w:name="_Toc497230762"/>
      <w:r w:rsidRPr="00F774C4">
        <w:rPr>
          <w:color w:val="FF0000"/>
        </w:rPr>
        <w:t>P 0103</w:t>
      </w:r>
    </w:p>
    <w:p w14:paraId="10F968EB" w14:textId="77777777" w:rsidR="00511A6F" w:rsidRDefault="00511A6F" w:rsidP="00511A6F">
      <w:pPr>
        <w:pStyle w:val="Titolo1"/>
      </w:pPr>
    </w:p>
    <w:p w14:paraId="4B3ACA60" w14:textId="77777777" w:rsidR="00511A6F" w:rsidRDefault="00511A6F" w:rsidP="00511A6F">
      <w:pPr>
        <w:pStyle w:val="Titolo1"/>
      </w:pPr>
      <w:r>
        <w:t>Piano Nazionale Scuola Digitale</w:t>
      </w:r>
      <w:bookmarkEnd w:id="0"/>
    </w:p>
    <w:p w14:paraId="297297E6" w14:textId="77777777" w:rsidR="00511A6F" w:rsidRDefault="00511A6F" w:rsidP="00511A6F">
      <w:pPr>
        <w:pStyle w:val="Textbody"/>
        <w:rPr>
          <w:b/>
          <w:lang w:eastAsia="it-IT"/>
        </w:rPr>
      </w:pPr>
    </w:p>
    <w:p w14:paraId="2447D4E1" w14:textId="77777777" w:rsidR="00511A6F" w:rsidRDefault="00511A6F" w:rsidP="00C635A1"/>
    <w:p w14:paraId="288B7EE0" w14:textId="1C87E423" w:rsidR="00C635A1" w:rsidRDefault="00C635A1" w:rsidP="00C635A1">
      <w:r>
        <w:t>Azioni previste dal PNSD nell’A.S. 202</w:t>
      </w:r>
      <w:r>
        <w:t>1</w:t>
      </w:r>
      <w:r>
        <w:t xml:space="preserve"> – 202</w:t>
      </w:r>
      <w:r>
        <w:t>2</w:t>
      </w:r>
    </w:p>
    <w:p w14:paraId="55396FAD" w14:textId="77777777" w:rsidR="00C635A1" w:rsidRDefault="00C635A1" w:rsidP="00C635A1"/>
    <w:p w14:paraId="0A8F1352" w14:textId="4AC07AF2" w:rsidR="00C635A1" w:rsidRDefault="00C635A1" w:rsidP="00C635A1">
      <w:r>
        <w:t>Animatore Digitale – Andrea Miceli</w:t>
      </w:r>
    </w:p>
    <w:p w14:paraId="5F275E84" w14:textId="77777777" w:rsidR="00C635A1" w:rsidRDefault="00C635A1" w:rsidP="00C635A1">
      <w:pPr>
        <w:jc w:val="both"/>
      </w:pPr>
    </w:p>
    <w:p w14:paraId="2DE4F041" w14:textId="177E30EB" w:rsidR="00C635A1" w:rsidRDefault="00C635A1" w:rsidP="0061096B">
      <w:pPr>
        <w:jc w:val="both"/>
      </w:pPr>
      <w:r w:rsidRPr="00C635A1">
        <w:t>Nella certezza che il PNSD è allo stato attuale in fase di evoluzione, adottato il Piano Scuola 4.0, per non disperdere un patrimonio di buone pratiche sperimentate nelle trascorse annualità, si intende continuare a perseguire l’azione #28, sviluppando azioni per promuovere:</w:t>
      </w:r>
    </w:p>
    <w:p w14:paraId="42E1C1AF" w14:textId="77777777" w:rsidR="00C635A1" w:rsidRDefault="00C635A1" w:rsidP="0061096B">
      <w:pPr>
        <w:jc w:val="both"/>
      </w:pPr>
      <w:r>
        <w:t>Formazione interna: stimolare la formazione interna alla scuola negli ambiti del PNSD, attraverso l’organizzazione di laboratori formativi (senza essere necessariamente un formatore), favorendo l’animazione e la partecipazione di tutta la comunità scolastica alle attività formative, come ad esempio quelle organizzate attraverso gli snodi formativi;</w:t>
      </w:r>
    </w:p>
    <w:p w14:paraId="69D028C5" w14:textId="77777777" w:rsidR="00C635A1" w:rsidRDefault="00C635A1" w:rsidP="0061096B">
      <w:pPr>
        <w:jc w:val="both"/>
      </w:pPr>
      <w:r>
        <w:t>Coinvolgimento della comunità scolastica: favorire la partecipazione e stimolare il protagonismo degli studenti nell’organizzazione di workshop e altre attività, anche strutturate, sui temi del PNSD, anche attraverso momenti formativi aperti alle famiglie e ad altri attori del territorio, per la realizzazione di una cultura digitale condivisa;</w:t>
      </w:r>
    </w:p>
    <w:p w14:paraId="71B8F15E" w14:textId="77777777" w:rsidR="00C635A1" w:rsidRDefault="00C635A1" w:rsidP="0061096B">
      <w:pPr>
        <w:jc w:val="both"/>
      </w:pPr>
      <w:r>
        <w:t>Creazione di soluzioni innovative: individuare soluzioni metodologiche e tecnologiche sostenibili da diffondere all’interno degli ambienti della scuola (es. uso di particolari strumenti per la didattica di cui la scuola si è dotata; la pratica di una metodologia comune; informazioni su innovazioni esistenti in altre scuole; un laboratorio di coding per tutti gli studenti), coerenti con l’analisi dei fabbisogni della scuola stessa, anche in sinergia con attività di assistenza tecnica condotta da altre figure.</w:t>
      </w:r>
    </w:p>
    <w:p w14:paraId="5F10A140" w14:textId="77777777" w:rsidR="00C635A1" w:rsidRDefault="00C635A1" w:rsidP="0061096B">
      <w:pPr>
        <w:jc w:val="both"/>
      </w:pPr>
    </w:p>
    <w:p w14:paraId="1C070911" w14:textId="77777777" w:rsidR="00C635A1" w:rsidRDefault="00C635A1" w:rsidP="0061096B">
      <w:pPr>
        <w:jc w:val="both"/>
      </w:pPr>
      <w:r>
        <w:t>Diffondere e promuovere:</w:t>
      </w:r>
    </w:p>
    <w:p w14:paraId="54F38B78" w14:textId="77777777" w:rsidR="00C635A1" w:rsidRDefault="00C635A1" w:rsidP="0061096B">
      <w:pPr>
        <w:ind w:left="709" w:hanging="283"/>
        <w:jc w:val="both"/>
      </w:pPr>
      <w:r>
        <w:t>1.</w:t>
      </w:r>
      <w:r>
        <w:tab/>
        <w:t>Un protocollo di accoglienza digitale del docente per fornirgli le conoscenze basilari per gestire con abilità le piattaforme in uso nella scuola, mediante la proposta di corsi di formazione in ingresso sull’uso del registro elettronico e delle piattaforme suddette;</w:t>
      </w:r>
    </w:p>
    <w:p w14:paraId="1E3A6093" w14:textId="77777777" w:rsidR="00C635A1" w:rsidRDefault="00C635A1" w:rsidP="0061096B">
      <w:pPr>
        <w:ind w:left="709" w:hanging="283"/>
        <w:jc w:val="both"/>
      </w:pPr>
      <w:r>
        <w:t>2.</w:t>
      </w:r>
      <w:r>
        <w:tab/>
        <w:t>In coerenza con il Curricolo di Educazione Civica redatto dall’istituzione, promuovere negli alunni un uso consapevole della tecnologia e della connettività, al fine di sviluppare uno stile di cittadinanza digitale attiva;</w:t>
      </w:r>
    </w:p>
    <w:p w14:paraId="4097A30C" w14:textId="77777777" w:rsidR="00C635A1" w:rsidRDefault="00C635A1" w:rsidP="0061096B">
      <w:pPr>
        <w:ind w:left="709" w:hanging="283"/>
      </w:pPr>
      <w:r>
        <w:t>3.</w:t>
      </w:r>
      <w:r>
        <w:tab/>
        <w:t>Curricolo Digitale Interdisciplinare 2018; http://www.scuolemarconi.edu.it/scuolemarconi/wp-content/uploads/2012/06/curricolo-digitale-2018.pdf</w:t>
      </w:r>
    </w:p>
    <w:p w14:paraId="1456CD51" w14:textId="77777777" w:rsidR="00C635A1" w:rsidRDefault="00C635A1" w:rsidP="0061096B">
      <w:pPr>
        <w:ind w:left="709" w:hanging="283"/>
      </w:pPr>
      <w:r>
        <w:t>4.</w:t>
      </w:r>
      <w:r>
        <w:tab/>
        <w:t>Azioni Curricolo Digitale Interdisciplinare per tutti gli ordini di scuola con un monitoraggio costante delle attività.</w:t>
      </w:r>
    </w:p>
    <w:p w14:paraId="610F5A9D" w14:textId="77777777" w:rsidR="00C635A1" w:rsidRDefault="00C635A1" w:rsidP="0061096B">
      <w:pPr>
        <w:jc w:val="both"/>
      </w:pPr>
    </w:p>
    <w:p w14:paraId="25143019" w14:textId="77777777" w:rsidR="00C635A1" w:rsidRDefault="00C635A1" w:rsidP="0061096B">
      <w:pPr>
        <w:jc w:val="both"/>
      </w:pPr>
      <w:r>
        <w:t>Attivazione di:</w:t>
      </w:r>
    </w:p>
    <w:p w14:paraId="1285FA9D" w14:textId="107080B4" w:rsidR="00C635A1" w:rsidRDefault="00C635A1" w:rsidP="0061096B">
      <w:pPr>
        <w:ind w:left="426"/>
        <w:jc w:val="both"/>
      </w:pPr>
      <w:r w:rsidRPr="0061096B">
        <w:t>a.</w:t>
      </w:r>
      <w:r w:rsidRPr="0061096B">
        <w:tab/>
        <w:t>Pagina web dedicata al PNSD ma alla transizione verso il Piano Scuola 4.0</w:t>
      </w:r>
      <w:r>
        <w:t>;</w:t>
      </w:r>
    </w:p>
    <w:p w14:paraId="38EC101C" w14:textId="77777777" w:rsidR="00C635A1" w:rsidRDefault="00C635A1" w:rsidP="0061096B">
      <w:pPr>
        <w:ind w:left="426"/>
        <w:jc w:val="both"/>
      </w:pPr>
      <w:r>
        <w:t>b.</w:t>
      </w:r>
      <w:r>
        <w:tab/>
        <w:t>Rinnovo del TEAM DIGITALE;</w:t>
      </w:r>
    </w:p>
    <w:p w14:paraId="5332C90E" w14:textId="77777777" w:rsidR="00C635A1" w:rsidRDefault="00C635A1" w:rsidP="0061096B">
      <w:pPr>
        <w:ind w:left="426"/>
        <w:jc w:val="both"/>
      </w:pPr>
      <w:r>
        <w:t>c.</w:t>
      </w:r>
      <w:r>
        <w:tab/>
        <w:t>Elenco dei bisogni di formazione / aggiornamento digitale dei docenti (e realizzazione delle formazioni necessarie);</w:t>
      </w:r>
    </w:p>
    <w:p w14:paraId="5E57F17B" w14:textId="77777777" w:rsidR="00C635A1" w:rsidRDefault="00C635A1" w:rsidP="0061096B">
      <w:pPr>
        <w:ind w:left="426"/>
        <w:jc w:val="both"/>
      </w:pPr>
      <w:r>
        <w:t>d.</w:t>
      </w:r>
      <w:r>
        <w:tab/>
        <w:t xml:space="preserve">Proposte di formazione inerenti </w:t>
      </w:r>
      <w:proofErr w:type="gramStart"/>
      <w:r>
        <w:t>le</w:t>
      </w:r>
      <w:proofErr w:type="gramEnd"/>
      <w:r>
        <w:t xml:space="preserve"> nuove tecnologie e sulle risorse già in dotazione; </w:t>
      </w:r>
    </w:p>
    <w:p w14:paraId="6ED7DBE4" w14:textId="77777777" w:rsidR="00C635A1" w:rsidRDefault="00C635A1" w:rsidP="0061096B">
      <w:pPr>
        <w:ind w:left="426"/>
        <w:jc w:val="both"/>
      </w:pPr>
      <w:r>
        <w:t>e.</w:t>
      </w:r>
      <w:r>
        <w:tab/>
        <w:t xml:space="preserve">Raccordo tra attività interdisciplinari (progetti STEAM, School maker day, </w:t>
      </w:r>
      <w:proofErr w:type="spellStart"/>
      <w:r>
        <w:t>CodeWeek</w:t>
      </w:r>
      <w:proofErr w:type="spellEnd"/>
      <w:r>
        <w:t xml:space="preserve">, Macchine Matematiche, </w:t>
      </w:r>
      <w:proofErr w:type="spellStart"/>
      <w:r>
        <w:t>LogicaMente</w:t>
      </w:r>
      <w:proofErr w:type="spellEnd"/>
      <w:r>
        <w:t xml:space="preserve">, </w:t>
      </w:r>
      <w:proofErr w:type="spellStart"/>
      <w:r>
        <w:t>ecc</w:t>
      </w:r>
      <w:proofErr w:type="spellEnd"/>
      <w:r>
        <w:t>…);</w:t>
      </w:r>
    </w:p>
    <w:p w14:paraId="6A1B9C5B" w14:textId="77777777" w:rsidR="00C635A1" w:rsidRDefault="00C635A1" w:rsidP="0061096B">
      <w:pPr>
        <w:ind w:left="426"/>
        <w:jc w:val="both"/>
      </w:pPr>
      <w:r>
        <w:t>f.</w:t>
      </w:r>
      <w:r>
        <w:tab/>
        <w:t>Promozione iniziative rivolte per famiglie e studenti (dall’alfabetizzazione informatica ai pericoli della rete internet);</w:t>
      </w:r>
    </w:p>
    <w:p w14:paraId="404A49DE" w14:textId="77777777" w:rsidR="00C635A1" w:rsidRDefault="00C635A1" w:rsidP="0061096B">
      <w:pPr>
        <w:ind w:left="426"/>
        <w:jc w:val="both"/>
      </w:pPr>
      <w:r>
        <w:t>g.</w:t>
      </w:r>
      <w:r>
        <w:tab/>
        <w:t xml:space="preserve">Monitoraggio dei bisogni dell’utenza nei termini di necessità di hardware per la didattica e </w:t>
      </w:r>
      <w:r>
        <w:lastRenderedPageBreak/>
        <w:t>per la connettività alla rete internet (comodato d’uso);</w:t>
      </w:r>
    </w:p>
    <w:p w14:paraId="7D009852" w14:textId="77777777" w:rsidR="00C635A1" w:rsidRDefault="00C635A1" w:rsidP="0061096B">
      <w:pPr>
        <w:jc w:val="both"/>
      </w:pPr>
      <w:r>
        <w:t>Il Collegio dei Docenti del 12 gennaio 2018 ha deliberato il Curricolo digitale (</w:t>
      </w:r>
      <w:hyperlink r:id="rId5" w:history="1">
        <w:r>
          <w:rPr>
            <w:rStyle w:val="Collegamentoipertestuale"/>
          </w:rPr>
          <w:t>Microsoft Word - curricolo-digitale-2018.doc (scuolemarconi.edu.it)</w:t>
        </w:r>
      </w:hyperlink>
      <w:r>
        <w:t>) elaborato da apposita commissione, che è stato aggiornato.</w:t>
      </w:r>
    </w:p>
    <w:p w14:paraId="23E729BC" w14:textId="5641BB37" w:rsidR="007D2C6F" w:rsidRPr="00C635A1" w:rsidRDefault="007D2C6F" w:rsidP="0061096B">
      <w:pPr>
        <w:jc w:val="both"/>
      </w:pPr>
    </w:p>
    <w:sectPr w:rsidR="007D2C6F" w:rsidRPr="00C635A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912D5"/>
    <w:multiLevelType w:val="multilevel"/>
    <w:tmpl w:val="6B7A8EA2"/>
    <w:styleLink w:val="WWNum20"/>
    <w:lvl w:ilvl="0">
      <w:start w:val="1"/>
      <w:numFmt w:val="decimal"/>
      <w:lvlText w:val="%1."/>
      <w:lvlJc w:val="left"/>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 w15:restartNumberingAfterBreak="0">
    <w:nsid w:val="2D025263"/>
    <w:multiLevelType w:val="hybridMultilevel"/>
    <w:tmpl w:val="D8C6A52E"/>
    <w:lvl w:ilvl="0" w:tplc="04100019">
      <w:start w:val="1"/>
      <w:numFmt w:val="lowerLetter"/>
      <w:lvlText w:val="%1."/>
      <w:lvlJc w:val="left"/>
      <w:pPr>
        <w:ind w:left="1212" w:hanging="360"/>
      </w:pPr>
    </w:lvl>
    <w:lvl w:ilvl="1" w:tplc="04100019" w:tentative="1">
      <w:start w:val="1"/>
      <w:numFmt w:val="lowerLetter"/>
      <w:lvlText w:val="%2."/>
      <w:lvlJc w:val="left"/>
      <w:pPr>
        <w:ind w:left="1932" w:hanging="360"/>
      </w:pPr>
    </w:lvl>
    <w:lvl w:ilvl="2" w:tplc="0410001B" w:tentative="1">
      <w:start w:val="1"/>
      <w:numFmt w:val="lowerRoman"/>
      <w:lvlText w:val="%3."/>
      <w:lvlJc w:val="right"/>
      <w:pPr>
        <w:ind w:left="2652" w:hanging="180"/>
      </w:pPr>
    </w:lvl>
    <w:lvl w:ilvl="3" w:tplc="0410000F" w:tentative="1">
      <w:start w:val="1"/>
      <w:numFmt w:val="decimal"/>
      <w:lvlText w:val="%4."/>
      <w:lvlJc w:val="left"/>
      <w:pPr>
        <w:ind w:left="3372" w:hanging="360"/>
      </w:pPr>
    </w:lvl>
    <w:lvl w:ilvl="4" w:tplc="04100019" w:tentative="1">
      <w:start w:val="1"/>
      <w:numFmt w:val="lowerLetter"/>
      <w:lvlText w:val="%5."/>
      <w:lvlJc w:val="left"/>
      <w:pPr>
        <w:ind w:left="4092" w:hanging="360"/>
      </w:pPr>
    </w:lvl>
    <w:lvl w:ilvl="5" w:tplc="0410001B" w:tentative="1">
      <w:start w:val="1"/>
      <w:numFmt w:val="lowerRoman"/>
      <w:lvlText w:val="%6."/>
      <w:lvlJc w:val="right"/>
      <w:pPr>
        <w:ind w:left="4812" w:hanging="180"/>
      </w:pPr>
    </w:lvl>
    <w:lvl w:ilvl="6" w:tplc="0410000F" w:tentative="1">
      <w:start w:val="1"/>
      <w:numFmt w:val="decimal"/>
      <w:lvlText w:val="%7."/>
      <w:lvlJc w:val="left"/>
      <w:pPr>
        <w:ind w:left="5532" w:hanging="360"/>
      </w:pPr>
    </w:lvl>
    <w:lvl w:ilvl="7" w:tplc="04100019" w:tentative="1">
      <w:start w:val="1"/>
      <w:numFmt w:val="lowerLetter"/>
      <w:lvlText w:val="%8."/>
      <w:lvlJc w:val="left"/>
      <w:pPr>
        <w:ind w:left="6252" w:hanging="360"/>
      </w:pPr>
    </w:lvl>
    <w:lvl w:ilvl="8" w:tplc="0410001B" w:tentative="1">
      <w:start w:val="1"/>
      <w:numFmt w:val="lowerRoman"/>
      <w:lvlText w:val="%9."/>
      <w:lvlJc w:val="right"/>
      <w:pPr>
        <w:ind w:left="6972" w:hanging="180"/>
      </w:pPr>
    </w:lvl>
  </w:abstractNum>
  <w:abstractNum w:abstractNumId="2" w15:restartNumberingAfterBreak="0">
    <w:nsid w:val="359149EB"/>
    <w:multiLevelType w:val="multilevel"/>
    <w:tmpl w:val="DA74317C"/>
    <w:styleLink w:val="WWNum21"/>
    <w:lvl w:ilvl="0">
      <w:start w:val="1"/>
      <w:numFmt w:val="decimal"/>
      <w:lvlText w:val="%1)"/>
      <w:lvlJc w:val="left"/>
      <w:rPr>
        <w:rFonts w:ascii="Times New Roman" w:eastAsia="SimSun" w:hAnsi="Times New Roman" w:cs="Calibri"/>
        <w:b w:val="0"/>
        <w:i w:val="0"/>
        <w:sz w:val="24"/>
      </w:rPr>
    </w:lvl>
    <w:lvl w:ilvl="1">
      <w:start w:val="1"/>
      <w:numFmt w:val="lowerLetter"/>
      <w:lvlText w:val="%2."/>
      <w:lvlJc w:val="left"/>
      <w:rPr>
        <w:b w:val="0"/>
        <w:i w:val="0"/>
        <w:sz w:val="24"/>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4C6165B6"/>
    <w:multiLevelType w:val="hybridMultilevel"/>
    <w:tmpl w:val="A02AE7B6"/>
    <w:lvl w:ilvl="0" w:tplc="04100019">
      <w:start w:val="1"/>
      <w:numFmt w:val="lowerLetter"/>
      <w:lvlText w:val="%1."/>
      <w:lvlJc w:val="left"/>
      <w:pPr>
        <w:ind w:left="1212" w:hanging="360"/>
      </w:pPr>
    </w:lvl>
    <w:lvl w:ilvl="1" w:tplc="04100019" w:tentative="1">
      <w:start w:val="1"/>
      <w:numFmt w:val="lowerLetter"/>
      <w:lvlText w:val="%2."/>
      <w:lvlJc w:val="left"/>
      <w:pPr>
        <w:ind w:left="1932" w:hanging="360"/>
      </w:pPr>
    </w:lvl>
    <w:lvl w:ilvl="2" w:tplc="0410001B" w:tentative="1">
      <w:start w:val="1"/>
      <w:numFmt w:val="lowerRoman"/>
      <w:lvlText w:val="%3."/>
      <w:lvlJc w:val="right"/>
      <w:pPr>
        <w:ind w:left="2652" w:hanging="180"/>
      </w:pPr>
    </w:lvl>
    <w:lvl w:ilvl="3" w:tplc="0410000F" w:tentative="1">
      <w:start w:val="1"/>
      <w:numFmt w:val="decimal"/>
      <w:lvlText w:val="%4."/>
      <w:lvlJc w:val="left"/>
      <w:pPr>
        <w:ind w:left="3372" w:hanging="360"/>
      </w:pPr>
    </w:lvl>
    <w:lvl w:ilvl="4" w:tplc="04100019" w:tentative="1">
      <w:start w:val="1"/>
      <w:numFmt w:val="lowerLetter"/>
      <w:lvlText w:val="%5."/>
      <w:lvlJc w:val="left"/>
      <w:pPr>
        <w:ind w:left="4092" w:hanging="360"/>
      </w:pPr>
    </w:lvl>
    <w:lvl w:ilvl="5" w:tplc="0410001B" w:tentative="1">
      <w:start w:val="1"/>
      <w:numFmt w:val="lowerRoman"/>
      <w:lvlText w:val="%6."/>
      <w:lvlJc w:val="right"/>
      <w:pPr>
        <w:ind w:left="4812" w:hanging="180"/>
      </w:pPr>
    </w:lvl>
    <w:lvl w:ilvl="6" w:tplc="0410000F" w:tentative="1">
      <w:start w:val="1"/>
      <w:numFmt w:val="decimal"/>
      <w:lvlText w:val="%7."/>
      <w:lvlJc w:val="left"/>
      <w:pPr>
        <w:ind w:left="5532" w:hanging="360"/>
      </w:pPr>
    </w:lvl>
    <w:lvl w:ilvl="7" w:tplc="04100019" w:tentative="1">
      <w:start w:val="1"/>
      <w:numFmt w:val="lowerLetter"/>
      <w:lvlText w:val="%8."/>
      <w:lvlJc w:val="left"/>
      <w:pPr>
        <w:ind w:left="6252" w:hanging="360"/>
      </w:pPr>
    </w:lvl>
    <w:lvl w:ilvl="8" w:tplc="0410001B" w:tentative="1">
      <w:start w:val="1"/>
      <w:numFmt w:val="lowerRoman"/>
      <w:lvlText w:val="%9."/>
      <w:lvlJc w:val="right"/>
      <w:pPr>
        <w:ind w:left="6972" w:hanging="180"/>
      </w:pPr>
    </w:lvl>
  </w:abstractNum>
  <w:num w:numId="1">
    <w:abstractNumId w:val="0"/>
  </w:num>
  <w:num w:numId="2">
    <w:abstractNumId w:val="2"/>
    <w:lvlOverride w:ilvl="0">
      <w:lvl w:ilvl="0">
        <w:numFmt w:val="decimal"/>
        <w:lvlText w:val=""/>
        <w:lvlJc w:val="left"/>
      </w:lvl>
    </w:lvlOverride>
    <w:lvlOverride w:ilvl="1">
      <w:lvl w:ilvl="1">
        <w:start w:val="1"/>
        <w:numFmt w:val="lowerLetter"/>
        <w:lvlText w:val="%2."/>
        <w:lvlJc w:val="left"/>
        <w:rPr>
          <w:b w:val="0"/>
          <w:i w:val="0"/>
          <w:sz w:val="24"/>
        </w:rPr>
      </w:lvl>
    </w:lvlOverride>
  </w:num>
  <w:num w:numId="3">
    <w:abstractNumId w:val="0"/>
    <w:lvlOverride w:ilvl="0">
      <w:startOverride w:val="1"/>
    </w:lvlOverride>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C6F"/>
    <w:rsid w:val="000A1E28"/>
    <w:rsid w:val="00131753"/>
    <w:rsid w:val="001B5408"/>
    <w:rsid w:val="00511A6F"/>
    <w:rsid w:val="0061096B"/>
    <w:rsid w:val="00621728"/>
    <w:rsid w:val="007D2C6F"/>
    <w:rsid w:val="008466C7"/>
    <w:rsid w:val="00954589"/>
    <w:rsid w:val="00AD7D24"/>
    <w:rsid w:val="00AE779E"/>
    <w:rsid w:val="00C635A1"/>
    <w:rsid w:val="00D95393"/>
    <w:rsid w:val="00E81F61"/>
    <w:rsid w:val="00F774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C4D21"/>
  <w15:docId w15:val="{562C819E-D853-4042-B5EB-658BDED94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2C6F"/>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Titolo1">
    <w:name w:val="heading 1"/>
    <w:basedOn w:val="Standard"/>
    <w:next w:val="Textbody"/>
    <w:link w:val="Titolo1Carattere"/>
    <w:qFormat/>
    <w:rsid w:val="007D2C6F"/>
    <w:pPr>
      <w:keepNext/>
      <w:keepLines/>
      <w:jc w:val="center"/>
      <w:outlineLvl w:val="0"/>
    </w:pPr>
    <w:rPr>
      <w:rFonts w:ascii="Arial" w:eastAsia="Times New Roman" w:hAnsi="Arial"/>
      <w:b/>
      <w:bCs/>
      <w:color w:val="091ABF"/>
      <w:spacing w:val="50"/>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D2C6F"/>
    <w:rPr>
      <w:rFonts w:ascii="Arial" w:hAnsi="Arial" w:cs="Arial"/>
      <w:b/>
      <w:bCs/>
      <w:color w:val="091ABF"/>
      <w:spacing w:val="50"/>
      <w:kern w:val="3"/>
      <w:sz w:val="28"/>
      <w:szCs w:val="28"/>
      <w:lang w:eastAsia="it-IT" w:bidi="hi-IN"/>
    </w:rPr>
  </w:style>
  <w:style w:type="paragraph" w:customStyle="1" w:styleId="Standard">
    <w:name w:val="Standard"/>
    <w:rsid w:val="007D2C6F"/>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extbody">
    <w:name w:val="Text body"/>
    <w:basedOn w:val="Standard"/>
    <w:rsid w:val="007D2C6F"/>
    <w:pPr>
      <w:spacing w:after="120"/>
    </w:pPr>
  </w:style>
  <w:style w:type="paragraph" w:customStyle="1" w:styleId="Default">
    <w:name w:val="Default"/>
    <w:rsid w:val="007D2C6F"/>
    <w:pPr>
      <w:suppressAutoHyphens/>
      <w:autoSpaceDN w:val="0"/>
      <w:spacing w:after="0" w:line="240" w:lineRule="auto"/>
      <w:textAlignment w:val="baseline"/>
    </w:pPr>
    <w:rPr>
      <w:rFonts w:ascii="Times New Roman" w:eastAsia="SimSun" w:hAnsi="Times New Roman" w:cs="Calibri"/>
      <w:color w:val="000000"/>
      <w:kern w:val="3"/>
      <w:sz w:val="24"/>
      <w:szCs w:val="24"/>
      <w:lang w:bidi="hi-IN"/>
    </w:rPr>
  </w:style>
  <w:style w:type="paragraph" w:styleId="Paragrafoelenco">
    <w:name w:val="List Paragraph"/>
    <w:basedOn w:val="Standard"/>
    <w:uiPriority w:val="34"/>
    <w:qFormat/>
    <w:rsid w:val="007D2C6F"/>
    <w:pPr>
      <w:ind w:left="720"/>
    </w:pPr>
  </w:style>
  <w:style w:type="numbering" w:customStyle="1" w:styleId="WWNum20">
    <w:name w:val="WWNum20"/>
    <w:basedOn w:val="Nessunelenco"/>
    <w:rsid w:val="007D2C6F"/>
    <w:pPr>
      <w:numPr>
        <w:numId w:val="1"/>
      </w:numPr>
    </w:pPr>
  </w:style>
  <w:style w:type="numbering" w:customStyle="1" w:styleId="WWNum21">
    <w:name w:val="WWNum21"/>
    <w:basedOn w:val="Nessunelenco"/>
    <w:rsid w:val="007D2C6F"/>
    <w:pPr>
      <w:numPr>
        <w:numId w:val="4"/>
      </w:numPr>
    </w:pPr>
  </w:style>
  <w:style w:type="character" w:styleId="Collegamentoipertestuale">
    <w:name w:val="Hyperlink"/>
    <w:basedOn w:val="Carpredefinitoparagrafo"/>
    <w:uiPriority w:val="99"/>
    <w:unhideWhenUsed/>
    <w:rsid w:val="007D2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cuolemarconi.edu.it/scuolemarconi/wp-content/uploads/2012/06/curricolo-digitale-2018.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518</Words>
  <Characters>2959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Vilma</dc:creator>
  <cp:lastModifiedBy>Admin</cp:lastModifiedBy>
  <cp:revision>4</cp:revision>
  <dcterms:created xsi:type="dcterms:W3CDTF">2022-12-22T14:00:00Z</dcterms:created>
  <dcterms:modified xsi:type="dcterms:W3CDTF">2022-12-22T14:04:00Z</dcterms:modified>
</cp:coreProperties>
</file>