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C4" w:rsidRPr="00F774C4" w:rsidRDefault="00F774C4" w:rsidP="00F774C4">
      <w:pPr>
        <w:pStyle w:val="Titolo1"/>
        <w:jc w:val="left"/>
        <w:rPr>
          <w:color w:val="FF0000"/>
        </w:rPr>
      </w:pPr>
      <w:bookmarkStart w:id="0" w:name="_Toc497230762"/>
      <w:r w:rsidRPr="00F774C4">
        <w:rPr>
          <w:color w:val="FF0000"/>
        </w:rPr>
        <w:t>P 0103</w:t>
      </w:r>
    </w:p>
    <w:p w:rsidR="00F774C4" w:rsidRDefault="00F774C4" w:rsidP="007D2C6F">
      <w:pPr>
        <w:pStyle w:val="Titolo1"/>
      </w:pPr>
    </w:p>
    <w:p w:rsidR="007D2C6F" w:rsidRDefault="007D2C6F" w:rsidP="007D2C6F">
      <w:pPr>
        <w:pStyle w:val="Titolo1"/>
      </w:pPr>
      <w:r>
        <w:t>Piano Nazionale Scuola Digitale</w:t>
      </w:r>
      <w:bookmarkEnd w:id="0"/>
    </w:p>
    <w:p w:rsidR="00131753" w:rsidRDefault="00131753" w:rsidP="00131753">
      <w:pPr>
        <w:pStyle w:val="Textbody"/>
        <w:rPr>
          <w:b/>
          <w:lang w:eastAsia="it-IT"/>
        </w:rPr>
      </w:pPr>
    </w:p>
    <w:p w:rsidR="00131753" w:rsidRPr="00131753" w:rsidRDefault="00131753" w:rsidP="00131753">
      <w:pPr>
        <w:pStyle w:val="Textbody"/>
        <w:rPr>
          <w:b/>
          <w:color w:val="0000CC"/>
          <w:lang w:eastAsia="it-IT"/>
        </w:rPr>
      </w:pPr>
      <w:r w:rsidRPr="00131753">
        <w:rPr>
          <w:b/>
          <w:color w:val="0000CC"/>
          <w:lang w:eastAsia="it-IT"/>
        </w:rPr>
        <w:t>Anim</w:t>
      </w:r>
      <w:r w:rsidR="00E81F61">
        <w:rPr>
          <w:b/>
          <w:color w:val="0000CC"/>
          <w:lang w:eastAsia="it-IT"/>
        </w:rPr>
        <w:t xml:space="preserve">atore digitale: Gianfranco </w:t>
      </w:r>
      <w:proofErr w:type="spellStart"/>
      <w:r w:rsidR="00E81F61">
        <w:rPr>
          <w:b/>
          <w:color w:val="0000CC"/>
          <w:lang w:eastAsia="it-IT"/>
        </w:rPr>
        <w:t>Pulitano</w:t>
      </w:r>
      <w:proofErr w:type="spellEnd"/>
    </w:p>
    <w:p w:rsidR="007D2C6F" w:rsidRPr="009B0013" w:rsidRDefault="007D2C6F" w:rsidP="007D2C6F">
      <w:pPr>
        <w:pStyle w:val="Standard"/>
        <w:jc w:val="both"/>
      </w:pPr>
      <w:r w:rsidRPr="009B0013">
        <w:t>Emanato con il D. M. 851del 27/10/2015 il Piano Nazionale Scuola Digitale prevede tre grandi linee di attività:</w:t>
      </w:r>
    </w:p>
    <w:p w:rsidR="007D2C6F" w:rsidRPr="009B0013" w:rsidRDefault="007D2C6F" w:rsidP="007D2C6F">
      <w:pPr>
        <w:pStyle w:val="Paragrafoelenco"/>
        <w:numPr>
          <w:ilvl w:val="0"/>
          <w:numId w:val="3"/>
        </w:numPr>
        <w:jc w:val="both"/>
      </w:pPr>
      <w:proofErr w:type="gramStart"/>
      <w:r w:rsidRPr="009B0013">
        <w:t>miglioramento</w:t>
      </w:r>
      <w:proofErr w:type="gramEnd"/>
      <w:r w:rsidRPr="009B0013">
        <w:t xml:space="preserve"> dotazioni hardware</w:t>
      </w:r>
    </w:p>
    <w:p w:rsidR="007D2C6F" w:rsidRPr="009B0013" w:rsidRDefault="007D2C6F" w:rsidP="007D2C6F">
      <w:pPr>
        <w:pStyle w:val="Paragrafoelenco"/>
        <w:numPr>
          <w:ilvl w:val="0"/>
          <w:numId w:val="1"/>
        </w:numPr>
        <w:jc w:val="both"/>
      </w:pPr>
      <w:proofErr w:type="gramStart"/>
      <w:r w:rsidRPr="009B0013">
        <w:t>attività</w:t>
      </w:r>
      <w:proofErr w:type="gramEnd"/>
      <w:r w:rsidRPr="009B0013">
        <w:t xml:space="preserve"> didattiche</w:t>
      </w:r>
    </w:p>
    <w:p w:rsidR="007D2C6F" w:rsidRPr="009B0013" w:rsidRDefault="007D2C6F" w:rsidP="007D2C6F">
      <w:pPr>
        <w:pStyle w:val="Paragrafoelenco"/>
        <w:numPr>
          <w:ilvl w:val="0"/>
          <w:numId w:val="1"/>
        </w:numPr>
        <w:jc w:val="both"/>
      </w:pPr>
      <w:proofErr w:type="gramStart"/>
      <w:r w:rsidRPr="009B0013">
        <w:t>formazione</w:t>
      </w:r>
      <w:proofErr w:type="gramEnd"/>
      <w:r w:rsidRPr="009B0013">
        <w:t xml:space="preserve"> insegnanti.</w:t>
      </w:r>
    </w:p>
    <w:p w:rsidR="007D2C6F" w:rsidRDefault="007D2C6F" w:rsidP="007D2C6F">
      <w:pPr>
        <w:pStyle w:val="Default"/>
        <w:jc w:val="both"/>
      </w:pPr>
      <w:r>
        <w:t>E’</w:t>
      </w:r>
      <w:r w:rsidRPr="009B0013">
        <w:t xml:space="preserve"> stato nominato l’animatore digitale, nella persona</w:t>
      </w:r>
      <w:r w:rsidR="00E81F61">
        <w:t xml:space="preserve"> del docente Gianfranco Pulitano</w:t>
      </w:r>
      <w:bookmarkStart w:id="1" w:name="_GoBack"/>
      <w:bookmarkEnd w:id="1"/>
      <w:r>
        <w:t>.</w:t>
      </w:r>
    </w:p>
    <w:p w:rsidR="007D2C6F" w:rsidRPr="009B0013" w:rsidRDefault="007D2C6F" w:rsidP="007D2C6F">
      <w:pPr>
        <w:pStyle w:val="Default"/>
        <w:numPr>
          <w:ilvl w:val="0"/>
          <w:numId w:val="2"/>
        </w:numPr>
        <w:jc w:val="both"/>
      </w:pPr>
      <w:r w:rsidRPr="009B0013">
        <w:t xml:space="preserve">L’istituzione da anni ha profuso impegno ed energie per adeguare le infrastrutture delle varie </w:t>
      </w:r>
      <w:r>
        <w:br/>
      </w:r>
      <w:r w:rsidRPr="009B0013">
        <w:t>scuole in termini di connettività. Con l</w:t>
      </w:r>
      <w:r>
        <w:t>a realizzazione</w:t>
      </w:r>
      <w:r w:rsidRPr="009B0013">
        <w:t xml:space="preserve"> de</w:t>
      </w:r>
      <w:r>
        <w:t>i</w:t>
      </w:r>
      <w:r w:rsidRPr="009B0013">
        <w:t xml:space="preserve"> </w:t>
      </w:r>
      <w:proofErr w:type="spellStart"/>
      <w:r w:rsidRPr="009B0013">
        <w:t>progett</w:t>
      </w:r>
      <w:r>
        <w:t>i</w:t>
      </w:r>
      <w:r w:rsidRPr="009B0013">
        <w:rPr>
          <w:b/>
          <w:i/>
        </w:rPr>
        <w:t>#senzafili</w:t>
      </w:r>
      <w:proofErr w:type="spellEnd"/>
      <w:r w:rsidRPr="009B0013">
        <w:rPr>
          <w:b/>
          <w:i/>
        </w:rPr>
        <w:t xml:space="preserve"> </w:t>
      </w:r>
      <w:r w:rsidRPr="009B0013">
        <w:rPr>
          <w:b/>
        </w:rPr>
        <w:t xml:space="preserve">– Bando PON </w:t>
      </w:r>
      <w:r>
        <w:rPr>
          <w:b/>
        </w:rPr>
        <w:br/>
        <w:t>FESR obiettivo specifico 10.8.1 A1 (</w:t>
      </w:r>
      <w:hyperlink r:id="rId5" w:history="1">
        <w:r w:rsidRPr="001A7470">
          <w:rPr>
            <w:rStyle w:val="Collegamentoipertestuale"/>
            <w:b/>
          </w:rPr>
          <w:t xml:space="preserve">cfr. </w:t>
        </w:r>
        <w:proofErr w:type="gramStart"/>
        <w:r w:rsidRPr="001A7470">
          <w:rPr>
            <w:rStyle w:val="Collegamentoipertestuale"/>
            <w:b/>
          </w:rPr>
          <w:t>sito</w:t>
        </w:r>
      </w:hyperlink>
      <w:r>
        <w:rPr>
          <w:b/>
        </w:rPr>
        <w:t>)</w:t>
      </w:r>
      <w:r w:rsidRPr="009B0013">
        <w:t>sarà</w:t>
      </w:r>
      <w:proofErr w:type="gramEnd"/>
      <w:r w:rsidRPr="009B0013">
        <w:t xml:space="preserve"> possibile:</w:t>
      </w:r>
    </w:p>
    <w:p w:rsidR="007D2C6F" w:rsidRPr="009B0013" w:rsidRDefault="007D2C6F" w:rsidP="007D2C6F">
      <w:pPr>
        <w:pStyle w:val="Standard"/>
        <w:numPr>
          <w:ilvl w:val="0"/>
          <w:numId w:val="5"/>
        </w:numPr>
        <w:jc w:val="both"/>
      </w:pPr>
      <w:proofErr w:type="gramStart"/>
      <w:r w:rsidRPr="009B0013">
        <w:t>ottimizzare</w:t>
      </w:r>
      <w:proofErr w:type="gramEnd"/>
      <w:r w:rsidRPr="009B0013">
        <w:t xml:space="preserve"> la possibilità di accesso ad internet da tutti i plessi, comprese le scuole </w:t>
      </w:r>
      <w:r>
        <w:br/>
      </w:r>
      <w:r w:rsidRPr="009B0013">
        <w:t xml:space="preserve">dell’infanzia, tramite sistema </w:t>
      </w:r>
      <w:proofErr w:type="spellStart"/>
      <w:r w:rsidRPr="009B0013">
        <w:t>wifi</w:t>
      </w:r>
      <w:proofErr w:type="spellEnd"/>
    </w:p>
    <w:p w:rsidR="007D2C6F" w:rsidRPr="009B0013" w:rsidRDefault="007D2C6F" w:rsidP="007D2C6F">
      <w:pPr>
        <w:pStyle w:val="Standard"/>
        <w:numPr>
          <w:ilvl w:val="0"/>
          <w:numId w:val="5"/>
        </w:numPr>
        <w:jc w:val="both"/>
      </w:pPr>
      <w:proofErr w:type="gramStart"/>
      <w:r w:rsidRPr="009B0013">
        <w:t>creare</w:t>
      </w:r>
      <w:proofErr w:type="gramEnd"/>
      <w:r w:rsidRPr="009B0013">
        <w:t xml:space="preserve"> una </w:t>
      </w:r>
      <w:proofErr w:type="spellStart"/>
      <w:r w:rsidRPr="009B0013">
        <w:t>Wlan</w:t>
      </w:r>
      <w:proofErr w:type="spellEnd"/>
      <w:r w:rsidRPr="009B0013">
        <w:t xml:space="preserve"> d’istituto per la condivisione dei materiali e la documentazione degli stessi tramite </w:t>
      </w:r>
      <w:proofErr w:type="spellStart"/>
      <w:r w:rsidRPr="009B0013">
        <w:t>cloud</w:t>
      </w:r>
      <w:proofErr w:type="spellEnd"/>
      <w:r w:rsidRPr="009B0013">
        <w:t xml:space="preserve"> specifico</w:t>
      </w:r>
    </w:p>
    <w:p w:rsidR="007D2C6F" w:rsidRPr="009B0013" w:rsidRDefault="007D2C6F" w:rsidP="007D2C6F">
      <w:pPr>
        <w:pStyle w:val="Standard"/>
        <w:numPr>
          <w:ilvl w:val="0"/>
          <w:numId w:val="5"/>
        </w:numPr>
        <w:jc w:val="both"/>
      </w:pPr>
      <w:proofErr w:type="gramStart"/>
      <w:r w:rsidRPr="009B0013">
        <w:t>ottimizzare</w:t>
      </w:r>
      <w:proofErr w:type="gramEnd"/>
      <w:r w:rsidRPr="009B0013">
        <w:t xml:space="preserve"> la gestione dell’archiviazione digitale dei documenti</w:t>
      </w:r>
    </w:p>
    <w:p w:rsidR="007D2C6F" w:rsidRPr="009B0013" w:rsidRDefault="007D2C6F" w:rsidP="007D2C6F">
      <w:pPr>
        <w:pStyle w:val="Default"/>
        <w:numPr>
          <w:ilvl w:val="0"/>
          <w:numId w:val="5"/>
        </w:numPr>
        <w:jc w:val="both"/>
        <w:rPr>
          <w:bCs/>
        </w:rPr>
      </w:pPr>
      <w:proofErr w:type="gramStart"/>
      <w:r w:rsidRPr="009B0013">
        <w:rPr>
          <w:bCs/>
        </w:rPr>
        <w:t>implementare</w:t>
      </w:r>
      <w:proofErr w:type="gramEnd"/>
      <w:r w:rsidRPr="009B0013">
        <w:rPr>
          <w:bCs/>
        </w:rPr>
        <w:t xml:space="preserve"> le strumentazioni</w:t>
      </w:r>
      <w:r>
        <w:rPr>
          <w:bCs/>
        </w:rPr>
        <w:t>:</w:t>
      </w:r>
      <w:r w:rsidRPr="009B0013">
        <w:rPr>
          <w:bCs/>
        </w:rPr>
        <w:t xml:space="preserve"> l’istituzione prevede infatti di dotare il maggior </w:t>
      </w:r>
      <w:r>
        <w:rPr>
          <w:bCs/>
        </w:rPr>
        <w:br/>
      </w:r>
      <w:r w:rsidRPr="009B0013">
        <w:rPr>
          <w:bCs/>
        </w:rPr>
        <w:t>numero di classi con LIM, col reperimento di finanziamenti privati</w:t>
      </w:r>
    </w:p>
    <w:p w:rsidR="007D2C6F" w:rsidRPr="009B0013" w:rsidRDefault="007D2C6F" w:rsidP="007D2C6F">
      <w:pPr>
        <w:pStyle w:val="Default"/>
        <w:numPr>
          <w:ilvl w:val="0"/>
          <w:numId w:val="5"/>
        </w:numPr>
        <w:jc w:val="both"/>
        <w:rPr>
          <w:bCs/>
        </w:rPr>
      </w:pPr>
      <w:proofErr w:type="gramStart"/>
      <w:r w:rsidRPr="009B0013">
        <w:rPr>
          <w:bCs/>
        </w:rPr>
        <w:t>acquistare</w:t>
      </w:r>
      <w:proofErr w:type="gramEnd"/>
      <w:r w:rsidRPr="009B0013">
        <w:rPr>
          <w:bCs/>
        </w:rPr>
        <w:t xml:space="preserve"> hardware e software specifici per gli alunni diversamente abili</w:t>
      </w:r>
    </w:p>
    <w:p w:rsidR="007D2C6F" w:rsidRPr="009B0013" w:rsidRDefault="007D2C6F" w:rsidP="007D2C6F">
      <w:pPr>
        <w:pStyle w:val="Default"/>
        <w:numPr>
          <w:ilvl w:val="0"/>
          <w:numId w:val="5"/>
        </w:numPr>
        <w:jc w:val="both"/>
        <w:rPr>
          <w:bCs/>
        </w:rPr>
      </w:pPr>
      <w:proofErr w:type="gramStart"/>
      <w:r w:rsidRPr="009B0013">
        <w:rPr>
          <w:bCs/>
        </w:rPr>
        <w:t>realizzare</w:t>
      </w:r>
      <w:proofErr w:type="gramEnd"/>
      <w:r w:rsidRPr="009B0013">
        <w:rPr>
          <w:bCs/>
        </w:rPr>
        <w:t xml:space="preserve"> la segreteria digitale</w:t>
      </w:r>
    </w:p>
    <w:p w:rsidR="007D2C6F" w:rsidRPr="009B0013" w:rsidRDefault="007D2C6F" w:rsidP="007D2C6F">
      <w:pPr>
        <w:pStyle w:val="Default"/>
        <w:numPr>
          <w:ilvl w:val="0"/>
          <w:numId w:val="2"/>
        </w:numPr>
        <w:jc w:val="both"/>
      </w:pPr>
      <w:r w:rsidRPr="009B0013">
        <w:t xml:space="preserve">La realizzazione del progetto </w:t>
      </w:r>
      <w:proofErr w:type="spellStart"/>
      <w:r w:rsidRPr="009B0013">
        <w:rPr>
          <w:b/>
          <w:i/>
        </w:rPr>
        <w:t>Digit@lscuole</w:t>
      </w:r>
      <w:proofErr w:type="spellEnd"/>
      <w:r w:rsidRPr="009B0013">
        <w:rPr>
          <w:b/>
          <w:i/>
        </w:rPr>
        <w:t xml:space="preserve"> - </w:t>
      </w:r>
      <w:proofErr w:type="gramStart"/>
      <w:r w:rsidRPr="009B0013">
        <w:rPr>
          <w:b/>
        </w:rPr>
        <w:t>PON  FESR</w:t>
      </w:r>
      <w:proofErr w:type="gramEnd"/>
      <w:r w:rsidRPr="009B0013">
        <w:rPr>
          <w:b/>
        </w:rPr>
        <w:t xml:space="preserve">  </w:t>
      </w:r>
      <w:r w:rsidRPr="009B0013">
        <w:rPr>
          <w:b/>
          <w:bCs/>
        </w:rPr>
        <w:t xml:space="preserve">Obiettivo specifico 10.8 – Azione </w:t>
      </w:r>
      <w:r>
        <w:rPr>
          <w:b/>
          <w:bCs/>
        </w:rPr>
        <w:br/>
      </w:r>
      <w:r w:rsidRPr="009B0013">
        <w:rPr>
          <w:b/>
          <w:bCs/>
        </w:rPr>
        <w:t>10.8.1.A3,</w:t>
      </w:r>
      <w:r w:rsidRPr="009B0013">
        <w:rPr>
          <w:bCs/>
        </w:rPr>
        <w:t xml:space="preserve"> </w:t>
      </w:r>
      <w:r>
        <w:rPr>
          <w:bCs/>
        </w:rPr>
        <w:t xml:space="preserve">ha </w:t>
      </w:r>
      <w:r w:rsidRPr="009B0013">
        <w:rPr>
          <w:bCs/>
        </w:rPr>
        <w:t>perme</w:t>
      </w:r>
      <w:r>
        <w:rPr>
          <w:bCs/>
        </w:rPr>
        <w:t>sso</w:t>
      </w:r>
      <w:r w:rsidRPr="009B0013">
        <w:rPr>
          <w:bCs/>
        </w:rPr>
        <w:t>:</w:t>
      </w:r>
    </w:p>
    <w:p w:rsidR="007D2C6F" w:rsidRPr="009B0013" w:rsidRDefault="007D2C6F" w:rsidP="007D2C6F">
      <w:pPr>
        <w:pStyle w:val="Default"/>
        <w:numPr>
          <w:ilvl w:val="1"/>
          <w:numId w:val="2"/>
        </w:numPr>
        <w:ind w:left="1276" w:hanging="567"/>
        <w:jc w:val="both"/>
        <w:rPr>
          <w:bCs/>
        </w:rPr>
      </w:pPr>
      <w:proofErr w:type="gramStart"/>
      <w:r w:rsidRPr="009B0013">
        <w:rPr>
          <w:bCs/>
        </w:rPr>
        <w:t>la</w:t>
      </w:r>
      <w:proofErr w:type="gramEnd"/>
      <w:r w:rsidRPr="009B0013">
        <w:rPr>
          <w:bCs/>
        </w:rPr>
        <w:t xml:space="preserve"> realizzazione di ulteriori ambienti d’apprendimento nei diversi plessi, grazie anche </w:t>
      </w:r>
      <w:r>
        <w:rPr>
          <w:bCs/>
        </w:rPr>
        <w:br/>
      </w:r>
      <w:r w:rsidRPr="009B0013">
        <w:rPr>
          <w:bCs/>
        </w:rPr>
        <w:t xml:space="preserve">all’implementazione delle strumentazioni (cfr. punto 1, d) necessari per perseguire i </w:t>
      </w:r>
      <w:r>
        <w:rPr>
          <w:bCs/>
        </w:rPr>
        <w:br/>
      </w:r>
      <w:r w:rsidRPr="009B0013">
        <w:rPr>
          <w:bCs/>
        </w:rPr>
        <w:t xml:space="preserve">traguardi fissati nel piano di miglioramento. Si prevedono: n. 4 laboratori mobili per </w:t>
      </w:r>
      <w:r>
        <w:rPr>
          <w:bCs/>
        </w:rPr>
        <w:br/>
      </w:r>
      <w:r w:rsidRPr="009B0013">
        <w:rPr>
          <w:bCs/>
        </w:rPr>
        <w:t xml:space="preserve">tutti i plessi della scuola primaria e secondaria, n. 2 spazi alternativi per </w:t>
      </w:r>
      <w:r>
        <w:rPr>
          <w:bCs/>
        </w:rPr>
        <w:br/>
      </w:r>
      <w:r w:rsidRPr="009B0013">
        <w:rPr>
          <w:bCs/>
        </w:rPr>
        <w:t>l’apprendimento presso la scuola primaria ‘G. Marconi’.</w:t>
      </w:r>
    </w:p>
    <w:p w:rsidR="007D2C6F" w:rsidRPr="009B0013" w:rsidRDefault="007D2C6F" w:rsidP="007D2C6F">
      <w:pPr>
        <w:pStyle w:val="Default"/>
        <w:ind w:left="708"/>
        <w:jc w:val="both"/>
        <w:rPr>
          <w:bCs/>
        </w:rPr>
      </w:pPr>
      <w:r w:rsidRPr="009B0013">
        <w:rPr>
          <w:bCs/>
        </w:rPr>
        <w:t>Inoltre:</w:t>
      </w:r>
    </w:p>
    <w:p w:rsidR="007D2C6F" w:rsidRPr="009B0013" w:rsidRDefault="007D2C6F" w:rsidP="007D2C6F">
      <w:pPr>
        <w:pStyle w:val="Default"/>
        <w:numPr>
          <w:ilvl w:val="0"/>
          <w:numId w:val="6"/>
        </w:numPr>
        <w:jc w:val="both"/>
        <w:rPr>
          <w:bCs/>
        </w:rPr>
      </w:pPr>
      <w:proofErr w:type="gramStart"/>
      <w:r w:rsidRPr="009B0013">
        <w:rPr>
          <w:bCs/>
        </w:rPr>
        <w:t>la</w:t>
      </w:r>
      <w:proofErr w:type="gramEnd"/>
      <w:r w:rsidRPr="009B0013">
        <w:rPr>
          <w:bCs/>
        </w:rPr>
        <w:t xml:space="preserve"> condivisione e la diffusione delle buone pratiche, in particolare la sperimentazione </w:t>
      </w:r>
      <w:r>
        <w:rPr>
          <w:bCs/>
        </w:rPr>
        <w:br/>
      </w:r>
      <w:r w:rsidRPr="009B0013">
        <w:rPr>
          <w:bCs/>
        </w:rPr>
        <w:t xml:space="preserve">dello sviluppo del pensiero computazionale nella scuola primaria, già in atto da anni </w:t>
      </w:r>
      <w:r>
        <w:rPr>
          <w:bCs/>
        </w:rPr>
        <w:br/>
      </w:r>
      <w:r w:rsidRPr="009B0013">
        <w:rPr>
          <w:bCs/>
        </w:rPr>
        <w:t xml:space="preserve">grazie alla collaborazione con l’Università di Modena e Reggio dipartimento di scienze </w:t>
      </w:r>
      <w:r>
        <w:rPr>
          <w:bCs/>
        </w:rPr>
        <w:br/>
      </w:r>
      <w:r w:rsidRPr="009B0013">
        <w:rPr>
          <w:bCs/>
        </w:rPr>
        <w:t xml:space="preserve">dell’educazione, è attualmente implementata con l’adesione al progetto </w:t>
      </w:r>
      <w:proofErr w:type="spellStart"/>
      <w:r w:rsidRPr="009B0013">
        <w:rPr>
          <w:bCs/>
        </w:rPr>
        <w:t>RoboCoop</w:t>
      </w:r>
      <w:proofErr w:type="spellEnd"/>
    </w:p>
    <w:p w:rsidR="007D2C6F" w:rsidRPr="009B0013" w:rsidRDefault="007D2C6F" w:rsidP="007D2C6F">
      <w:pPr>
        <w:pStyle w:val="Default"/>
        <w:numPr>
          <w:ilvl w:val="0"/>
          <w:numId w:val="6"/>
        </w:numPr>
        <w:jc w:val="both"/>
        <w:rPr>
          <w:bCs/>
        </w:rPr>
      </w:pPr>
      <w:proofErr w:type="gramStart"/>
      <w:r>
        <w:rPr>
          <w:bCs/>
        </w:rPr>
        <w:t>la</w:t>
      </w:r>
      <w:proofErr w:type="gramEnd"/>
      <w:r>
        <w:rPr>
          <w:bCs/>
        </w:rPr>
        <w:t xml:space="preserve"> diffusione delle azioni sottese al PNSD</w:t>
      </w:r>
    </w:p>
    <w:p w:rsidR="007D2C6F" w:rsidRPr="009B0013" w:rsidRDefault="007D2C6F" w:rsidP="007D2C6F">
      <w:pPr>
        <w:pStyle w:val="Default"/>
        <w:numPr>
          <w:ilvl w:val="0"/>
          <w:numId w:val="6"/>
        </w:numPr>
        <w:jc w:val="both"/>
        <w:rPr>
          <w:bCs/>
        </w:rPr>
      </w:pPr>
      <w:proofErr w:type="gramStart"/>
      <w:r w:rsidRPr="009B0013">
        <w:rPr>
          <w:bCs/>
        </w:rPr>
        <w:t>il</w:t>
      </w:r>
      <w:proofErr w:type="gramEnd"/>
      <w:r w:rsidRPr="009B0013">
        <w:rPr>
          <w:bCs/>
        </w:rPr>
        <w:t xml:space="preserve"> consolidamento della sperimentazione, nella scuola secondaria di primo grado, dell’uso degli strumenti di calcolo, specificatamente fogli di calcolo </w:t>
      </w:r>
      <w:proofErr w:type="spellStart"/>
      <w:r w:rsidRPr="009B0013">
        <w:rPr>
          <w:bCs/>
        </w:rPr>
        <w:t>excel</w:t>
      </w:r>
      <w:proofErr w:type="spellEnd"/>
      <w:r w:rsidRPr="009B0013">
        <w:rPr>
          <w:bCs/>
        </w:rPr>
        <w:t xml:space="preserve"> e della </w:t>
      </w:r>
      <w:r>
        <w:rPr>
          <w:bCs/>
        </w:rPr>
        <w:br/>
      </w:r>
      <w:r w:rsidRPr="009B0013">
        <w:rPr>
          <w:bCs/>
        </w:rPr>
        <w:t>calcolatrice (già in dotazione della scuola)</w:t>
      </w:r>
    </w:p>
    <w:p w:rsidR="007D2C6F" w:rsidRPr="009B0013" w:rsidRDefault="007D2C6F" w:rsidP="007D2C6F">
      <w:pPr>
        <w:pStyle w:val="Default"/>
        <w:numPr>
          <w:ilvl w:val="0"/>
          <w:numId w:val="6"/>
        </w:numPr>
        <w:jc w:val="both"/>
        <w:rPr>
          <w:bCs/>
        </w:rPr>
      </w:pPr>
      <w:proofErr w:type="gramStart"/>
      <w:r w:rsidRPr="009B0013">
        <w:rPr>
          <w:bCs/>
        </w:rPr>
        <w:t>la</w:t>
      </w:r>
      <w:proofErr w:type="gramEnd"/>
      <w:r w:rsidRPr="009B0013">
        <w:rPr>
          <w:bCs/>
        </w:rPr>
        <w:t xml:space="preserve"> revisione del curricolo verticale di tecnologia</w:t>
      </w:r>
    </w:p>
    <w:p w:rsidR="007D2C6F" w:rsidRPr="009B0013" w:rsidRDefault="007D2C6F" w:rsidP="007D2C6F">
      <w:pPr>
        <w:pStyle w:val="Default"/>
        <w:numPr>
          <w:ilvl w:val="0"/>
          <w:numId w:val="6"/>
        </w:numPr>
        <w:jc w:val="both"/>
        <w:rPr>
          <w:bCs/>
        </w:rPr>
      </w:pPr>
      <w:proofErr w:type="gramStart"/>
      <w:r w:rsidRPr="009B0013">
        <w:rPr>
          <w:bCs/>
        </w:rPr>
        <w:t>l’acquisto</w:t>
      </w:r>
      <w:proofErr w:type="gramEnd"/>
      <w:r w:rsidRPr="009B0013">
        <w:rPr>
          <w:bCs/>
        </w:rPr>
        <w:t xml:space="preserve"> di hardware e software dedicati per l’handicap in particolare per la </w:t>
      </w:r>
      <w:r>
        <w:rPr>
          <w:bCs/>
        </w:rPr>
        <w:br/>
      </w:r>
      <w:r w:rsidRPr="009B0013">
        <w:rPr>
          <w:bCs/>
        </w:rPr>
        <w:t>comunicazione aumentativa alternativa</w:t>
      </w:r>
    </w:p>
    <w:p w:rsidR="007D2C6F" w:rsidRPr="009B0013" w:rsidRDefault="007D2C6F" w:rsidP="007D2C6F">
      <w:pPr>
        <w:pStyle w:val="Default"/>
        <w:numPr>
          <w:ilvl w:val="0"/>
          <w:numId w:val="6"/>
        </w:numPr>
        <w:jc w:val="both"/>
        <w:rPr>
          <w:bCs/>
        </w:rPr>
      </w:pPr>
      <w:proofErr w:type="gramStart"/>
      <w:r w:rsidRPr="009B0013">
        <w:rPr>
          <w:bCs/>
        </w:rPr>
        <w:t>la</w:t>
      </w:r>
      <w:proofErr w:type="gramEnd"/>
      <w:r w:rsidRPr="009B0013">
        <w:rPr>
          <w:bCs/>
        </w:rPr>
        <w:t xml:space="preserve"> creazione di una banca dati ad uso degli alunni oltre che del personale docente</w:t>
      </w:r>
    </w:p>
    <w:p w:rsidR="007D2C6F" w:rsidRPr="009B0013" w:rsidRDefault="007D2C6F" w:rsidP="007D2C6F">
      <w:pPr>
        <w:pStyle w:val="Default"/>
        <w:numPr>
          <w:ilvl w:val="0"/>
          <w:numId w:val="6"/>
        </w:numPr>
        <w:jc w:val="both"/>
        <w:rPr>
          <w:bCs/>
        </w:rPr>
      </w:pPr>
      <w:proofErr w:type="gramStart"/>
      <w:r w:rsidRPr="009B0013">
        <w:rPr>
          <w:bCs/>
        </w:rPr>
        <w:t>l’implementazione</w:t>
      </w:r>
      <w:proofErr w:type="gramEnd"/>
      <w:r w:rsidRPr="009B0013">
        <w:rPr>
          <w:bCs/>
        </w:rPr>
        <w:t xml:space="preserve"> dei servizi attivi del sito dell’istituzione.</w:t>
      </w:r>
    </w:p>
    <w:p w:rsidR="007D2C6F" w:rsidRPr="009B0013" w:rsidRDefault="007D2C6F" w:rsidP="007D2C6F">
      <w:pPr>
        <w:pStyle w:val="Standard"/>
        <w:ind w:left="360"/>
        <w:jc w:val="both"/>
        <w:rPr>
          <w:b/>
          <w:i/>
        </w:rPr>
      </w:pPr>
    </w:p>
    <w:p w:rsidR="007D2C6F" w:rsidRPr="009B0013" w:rsidRDefault="007D2C6F" w:rsidP="007D2C6F">
      <w:pPr>
        <w:pStyle w:val="Standard"/>
        <w:numPr>
          <w:ilvl w:val="0"/>
          <w:numId w:val="2"/>
        </w:numPr>
        <w:jc w:val="both"/>
      </w:pPr>
      <w:r w:rsidRPr="009B0013">
        <w:t>Sono previste le seguenti attività di formazione:</w:t>
      </w:r>
    </w:p>
    <w:p w:rsidR="007D2C6F" w:rsidRDefault="007D2C6F" w:rsidP="007D2C6F">
      <w:pPr>
        <w:pStyle w:val="Standard"/>
        <w:numPr>
          <w:ilvl w:val="1"/>
          <w:numId w:val="2"/>
        </w:numPr>
        <w:ind w:left="1418" w:hanging="567"/>
        <w:jc w:val="both"/>
      </w:pPr>
      <w:proofErr w:type="gramStart"/>
      <w:r w:rsidRPr="009B0013">
        <w:t>azioni</w:t>
      </w:r>
      <w:proofErr w:type="gramEnd"/>
      <w:r w:rsidRPr="009B0013">
        <w:t xml:space="preserve"> formative sul </w:t>
      </w:r>
      <w:proofErr w:type="spellStart"/>
      <w:r w:rsidRPr="009B0013">
        <w:t>cooding</w:t>
      </w:r>
      <w:proofErr w:type="spellEnd"/>
      <w:r w:rsidRPr="009B0013">
        <w:t xml:space="preserve">, a partire dalla scuola dell'infanzia, </w:t>
      </w:r>
    </w:p>
    <w:p w:rsidR="007D2C6F" w:rsidRPr="009B0013" w:rsidRDefault="007D2C6F" w:rsidP="007D2C6F">
      <w:pPr>
        <w:pStyle w:val="Standard"/>
        <w:numPr>
          <w:ilvl w:val="1"/>
          <w:numId w:val="2"/>
        </w:numPr>
        <w:ind w:left="1418" w:hanging="567"/>
        <w:jc w:val="both"/>
      </w:pPr>
      <w:proofErr w:type="gramStart"/>
      <w:r w:rsidRPr="009B0013">
        <w:t>iniziative</w:t>
      </w:r>
      <w:proofErr w:type="gramEnd"/>
      <w:r w:rsidRPr="009B0013">
        <w:t xml:space="preserve"> organizzate dall’USR ER</w:t>
      </w:r>
    </w:p>
    <w:p w:rsidR="007D2C6F" w:rsidRPr="009B0013" w:rsidRDefault="007D2C6F" w:rsidP="007D2C6F">
      <w:pPr>
        <w:pStyle w:val="Standard"/>
        <w:numPr>
          <w:ilvl w:val="1"/>
          <w:numId w:val="2"/>
        </w:numPr>
        <w:ind w:left="1418" w:hanging="567"/>
        <w:jc w:val="both"/>
      </w:pPr>
      <w:proofErr w:type="gramStart"/>
      <w:r w:rsidRPr="009B0013">
        <w:t>iniziative</w:t>
      </w:r>
      <w:proofErr w:type="gramEnd"/>
      <w:r w:rsidRPr="009B0013">
        <w:t xml:space="preserve"> volte alla conoscenza di strategie e strumenti compensativi per gli alunni </w:t>
      </w:r>
      <w:r>
        <w:br/>
      </w:r>
      <w:r w:rsidRPr="009B0013">
        <w:lastRenderedPageBreak/>
        <w:t>DSA</w:t>
      </w:r>
    </w:p>
    <w:p w:rsidR="007D2C6F" w:rsidRDefault="007D2C6F" w:rsidP="007D2C6F">
      <w:pPr>
        <w:pStyle w:val="Standard"/>
        <w:numPr>
          <w:ilvl w:val="1"/>
          <w:numId w:val="2"/>
        </w:numPr>
        <w:ind w:left="1418" w:hanging="567"/>
        <w:jc w:val="both"/>
      </w:pPr>
      <w:proofErr w:type="gramStart"/>
      <w:r w:rsidRPr="009B0013">
        <w:t>formazione</w:t>
      </w:r>
      <w:proofErr w:type="gramEnd"/>
      <w:r w:rsidRPr="009B0013">
        <w:t xml:space="preserve"> interna da parte di gruppi di docenti sull’uso delle strumentazioni e su </w:t>
      </w:r>
      <w:r>
        <w:br/>
      </w:r>
      <w:r w:rsidRPr="009B0013">
        <w:t>tematiche specifiche e diffusione delle iniziative avviate (pensiero computazionale).</w:t>
      </w:r>
    </w:p>
    <w:p w:rsidR="007D2C6F" w:rsidRPr="007D2C6F" w:rsidRDefault="007D2C6F" w:rsidP="007D2C6F">
      <w:pPr>
        <w:widowControl/>
        <w:suppressAutoHyphens w:val="0"/>
        <w:autoSpaceDE w:val="0"/>
        <w:adjustRightInd w:val="0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>
        <w:t xml:space="preserve">Il progetto PON FSE per lo sviluppo del pensiero computazionale, della creatività digitale e delle competenze di ‘cittadinanza digitale’ a supporto dell’offerta formativa </w:t>
      </w:r>
      <w:r w:rsidRPr="007D2C6F">
        <w:rPr>
          <w:rFonts w:asciiTheme="minorHAnsi" w:eastAsia="Times New Roman" w:hAnsiTheme="minorHAnsi" w:cstheme="minorHAnsi"/>
          <w:bCs/>
          <w:kern w:val="0"/>
          <w:lang w:eastAsia="en-US" w:bidi="ar-SA"/>
        </w:rPr>
        <w:t>Obiettivo Specifico 10.2 – Azione 10.2.2</w:t>
      </w:r>
      <w:r>
        <w:rPr>
          <w:rFonts w:asciiTheme="minorHAnsi" w:eastAsia="Times New Roman" w:hAnsiTheme="minorHAnsi" w:cstheme="minorHAnsi"/>
          <w:bCs/>
          <w:kern w:val="0"/>
          <w:lang w:eastAsia="en-US" w:bidi="ar-SA"/>
        </w:rPr>
        <w:t xml:space="preserve"> dal </w:t>
      </w:r>
      <w:proofErr w:type="gramStart"/>
      <w:r>
        <w:rPr>
          <w:rFonts w:asciiTheme="minorHAnsi" w:eastAsia="Times New Roman" w:hAnsiTheme="minorHAnsi" w:cstheme="minorHAnsi"/>
          <w:bCs/>
          <w:kern w:val="0"/>
          <w:lang w:eastAsia="en-US" w:bidi="ar-SA"/>
        </w:rPr>
        <w:t xml:space="preserve">titolo </w:t>
      </w:r>
      <w:r w:rsidRPr="007D2C6F">
        <w:rPr>
          <w:rFonts w:asciiTheme="minorHAnsi" w:hAnsiTheme="minorHAnsi" w:cstheme="minorHAnsi"/>
        </w:rPr>
        <w:t xml:space="preserve"> </w:t>
      </w:r>
      <w:r w:rsidRPr="007D2C6F">
        <w:rPr>
          <w:rFonts w:asciiTheme="minorHAnsi" w:hAnsiTheme="minorHAnsi" w:cstheme="minorHAnsi"/>
          <w:b/>
          <w:i/>
        </w:rPr>
        <w:t>‘</w:t>
      </w:r>
      <w:proofErr w:type="gramEnd"/>
      <w:r w:rsidRPr="007D2C6F">
        <w:rPr>
          <w:rFonts w:asciiTheme="minorHAnsi" w:eastAsia="Times New Roman" w:hAnsiTheme="minorHAnsi" w:cstheme="minorHAnsi"/>
          <w:b/>
          <w:bCs/>
          <w:i/>
          <w:kern w:val="0"/>
          <w:lang w:eastAsia="en-US" w:bidi="ar-SA"/>
        </w:rPr>
        <w:t xml:space="preserve">Bit &amp; </w:t>
      </w:r>
      <w:proofErr w:type="spellStart"/>
      <w:r w:rsidRPr="007D2C6F">
        <w:rPr>
          <w:rFonts w:asciiTheme="minorHAnsi" w:eastAsia="Times New Roman" w:hAnsiTheme="minorHAnsi" w:cstheme="minorHAnsi"/>
          <w:b/>
          <w:bCs/>
          <w:i/>
          <w:kern w:val="0"/>
          <w:lang w:eastAsia="en-US" w:bidi="ar-SA"/>
        </w:rPr>
        <w:t>Bytes</w:t>
      </w:r>
      <w:proofErr w:type="spellEnd"/>
      <w:r w:rsidRPr="007D2C6F">
        <w:rPr>
          <w:rFonts w:asciiTheme="minorHAnsi" w:eastAsia="Times New Roman" w:hAnsiTheme="minorHAnsi" w:cstheme="minorHAnsi"/>
          <w:b/>
          <w:bCs/>
          <w:i/>
          <w:kern w:val="0"/>
          <w:lang w:eastAsia="en-US" w:bidi="ar-SA"/>
        </w:rPr>
        <w:t>’</w:t>
      </w:r>
      <w:r>
        <w:rPr>
          <w:rFonts w:asciiTheme="minorHAnsi" w:eastAsia="Times New Roman" w:hAnsiTheme="minorHAnsi" w:cstheme="minorHAnsi"/>
          <w:b/>
          <w:bCs/>
          <w:i/>
          <w:kern w:val="0"/>
          <w:lang w:eastAsia="en-US" w:bidi="ar-SA"/>
        </w:rPr>
        <w:t xml:space="preserve"> </w:t>
      </w:r>
      <w:r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 </w:t>
      </w:r>
      <w:r w:rsidRPr="007D2C6F">
        <w:rPr>
          <w:rFonts w:asciiTheme="minorHAnsi" w:eastAsia="Times New Roman" w:hAnsiTheme="minorHAnsi" w:cstheme="minorHAnsi"/>
          <w:bCs/>
          <w:kern w:val="0"/>
          <w:lang w:eastAsia="en-US" w:bidi="ar-SA"/>
        </w:rPr>
        <w:t>è stato approvato.</w:t>
      </w:r>
    </w:p>
    <w:p w:rsidR="007D2C6F" w:rsidRDefault="007D2C6F" w:rsidP="007D2C6F">
      <w:pPr>
        <w:pStyle w:val="Standard"/>
        <w:jc w:val="both"/>
      </w:pPr>
    </w:p>
    <w:p w:rsidR="007D2C6F" w:rsidRDefault="007D2C6F" w:rsidP="007D2C6F">
      <w:pPr>
        <w:pStyle w:val="Standard"/>
        <w:jc w:val="both"/>
        <w:rPr>
          <w:b/>
          <w:color w:val="FF0000"/>
        </w:rPr>
      </w:pPr>
      <w:r w:rsidRPr="00617D71">
        <w:rPr>
          <w:b/>
          <w:color w:val="FF0000"/>
        </w:rPr>
        <w:t>Azioni previste dal PNSD nel corrente anno scolastico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930"/>
        <w:gridCol w:w="2550"/>
      </w:tblGrid>
      <w:tr w:rsidR="007D2C6F" w:rsidRPr="00A33164" w:rsidTr="00E42D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6F" w:rsidRPr="007F6CC8" w:rsidRDefault="007D2C6F" w:rsidP="00E42D5D">
            <w:pPr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7F6CC8">
              <w:rPr>
                <w:rFonts w:eastAsia="Times New Roman" w:cs="Times New Roman"/>
                <w:b/>
                <w:color w:val="000000"/>
                <w:lang w:eastAsia="it-IT"/>
              </w:rPr>
              <w:t>Area progettazione (strumenti)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Azione #4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Qualificare la diffusione delle buone pratiche, di learning </w:t>
            </w:r>
            <w:proofErr w:type="spellStart"/>
            <w:r w:rsidRPr="007F6CC8">
              <w:rPr>
                <w:rFonts w:eastAsia="Times New Roman" w:cs="Times New Roman"/>
                <w:color w:val="333333"/>
                <w:lang w:eastAsia="it-IT"/>
              </w:rPr>
              <w:t>object</w:t>
            </w:r>
            <w:proofErr w:type="spellEnd"/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 e materiale utile alla formazione continua in </w:t>
            </w:r>
            <w:proofErr w:type="spellStart"/>
            <w:r w:rsidRPr="007F6CC8">
              <w:rPr>
                <w:rFonts w:eastAsia="Times New Roman" w:cs="Times New Roman"/>
                <w:color w:val="333333"/>
                <w:lang w:eastAsia="it-IT"/>
              </w:rPr>
              <w:t>cloud</w:t>
            </w:r>
            <w:proofErr w:type="spellEnd"/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 con la costruzione di uno spazio </w:t>
            </w:r>
            <w:proofErr w:type="spellStart"/>
            <w:r w:rsidRPr="007F6CC8">
              <w:rPr>
                <w:rFonts w:eastAsia="Times New Roman" w:cs="Times New Roman"/>
                <w:color w:val="333333"/>
                <w:lang w:eastAsia="it-IT"/>
              </w:rPr>
              <w:t>cloud</w:t>
            </w:r>
            <w:proofErr w:type="spellEnd"/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 per ogni alunno e docente della scuola secondaria in cui poter progettare, creare e condividere contenuti digitali.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Diffusione attraverso archivi </w:t>
            </w:r>
            <w:proofErr w:type="spellStart"/>
            <w:r w:rsidRPr="007F6CC8">
              <w:rPr>
                <w:rFonts w:eastAsia="Times New Roman" w:cs="Times New Roman"/>
                <w:color w:val="333333"/>
                <w:lang w:eastAsia="it-IT"/>
              </w:rPr>
              <w:t>cloud</w:t>
            </w:r>
            <w:proofErr w:type="spellEnd"/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 di iniziative in linea con il PNSD.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Google Suite</w:t>
            </w:r>
          </w:p>
        </w:tc>
      </w:tr>
      <w:tr w:rsidR="007D2C6F" w:rsidRPr="00A33164" w:rsidTr="00E42D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6F" w:rsidRPr="007F6CC8" w:rsidRDefault="007D2C6F" w:rsidP="00E42D5D">
            <w:pPr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Azione #4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Implementare gli ambienti di apprendimento per la didattica digitale integrata con la creazione di un’aula per lo sviluppo della creatività digitale e il pensiero computazionale, in cui verranno predisposti kit di robotica e piccoli robot da progettare e programmare, nonché una stampante 3D.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Laboratorio robotica</w:t>
            </w:r>
          </w:p>
        </w:tc>
      </w:tr>
      <w:tr w:rsidR="007D2C6F" w:rsidRPr="00A33164" w:rsidTr="00E42D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6F" w:rsidRPr="007F6CC8" w:rsidRDefault="007D2C6F" w:rsidP="00E42D5D">
            <w:pPr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Azione #4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Ottimizzare e progettare la gestione dell’archiviazione digitale dei documenti e la loro condivisione 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NAS</w:t>
            </w:r>
          </w:p>
        </w:tc>
      </w:tr>
      <w:tr w:rsidR="007D2C6F" w:rsidRPr="00A33164" w:rsidTr="00E42D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6F" w:rsidRPr="007F6CC8" w:rsidRDefault="007D2C6F" w:rsidP="00E42D5D">
            <w:pPr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7F6CC8">
              <w:rPr>
                <w:rFonts w:eastAsia="Times New Roman" w:cs="Times New Roman"/>
                <w:b/>
                <w:color w:val="000000"/>
                <w:lang w:eastAsia="it-IT"/>
              </w:rPr>
              <w:t>Area Competenze e contenuti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Azione #14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Formazione alunni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Formazione sul digitale</w:t>
            </w:r>
          </w:p>
        </w:tc>
      </w:tr>
      <w:tr w:rsidR="007D2C6F" w:rsidRPr="00A33164" w:rsidTr="00E42D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6F" w:rsidRPr="007F6CC8" w:rsidRDefault="007D2C6F" w:rsidP="00E42D5D">
            <w:pPr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Promozione del pensiero computazionale tra gli alunni attraverso attività di coding legate all’uso di sistemi informatici e non, nelle settimane del codice “Code-week”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Code Week</w:t>
            </w:r>
          </w:p>
        </w:tc>
      </w:tr>
      <w:tr w:rsidR="007D2C6F" w:rsidRPr="00A33164" w:rsidTr="00E42D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6F" w:rsidRPr="007F6CC8" w:rsidRDefault="007D2C6F" w:rsidP="00E42D5D">
            <w:pPr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Educazione ai media, ai social network e-</w:t>
            </w:r>
            <w:proofErr w:type="spellStart"/>
            <w:r w:rsidRPr="007F6CC8">
              <w:rPr>
                <w:rFonts w:eastAsia="Times New Roman" w:cs="Times New Roman"/>
                <w:color w:val="333333"/>
                <w:lang w:eastAsia="it-IT"/>
              </w:rPr>
              <w:t>safety</w:t>
            </w:r>
            <w:proofErr w:type="spellEnd"/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 mediante incontri promossi dalla scuola/enti e rivolti a studenti e genitori per la sensibilizzazione verso le problematiche della media </w:t>
            </w:r>
            <w:proofErr w:type="spellStart"/>
            <w:r w:rsidRPr="007F6CC8">
              <w:rPr>
                <w:rFonts w:eastAsia="Times New Roman" w:cs="Times New Roman"/>
                <w:color w:val="333333"/>
                <w:lang w:eastAsia="it-IT"/>
              </w:rPr>
              <w:t>education</w:t>
            </w:r>
            <w:proofErr w:type="spellEnd"/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Media </w:t>
            </w:r>
            <w:proofErr w:type="spellStart"/>
            <w:r w:rsidRPr="007F6CC8">
              <w:rPr>
                <w:rFonts w:eastAsia="Times New Roman" w:cs="Times New Roman"/>
                <w:color w:val="333333"/>
                <w:lang w:eastAsia="it-IT"/>
              </w:rPr>
              <w:t>Education</w:t>
            </w:r>
            <w:proofErr w:type="spellEnd"/>
          </w:p>
        </w:tc>
      </w:tr>
      <w:tr w:rsidR="007D2C6F" w:rsidRPr="00A33164" w:rsidTr="00E42D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6F" w:rsidRPr="007F6CC8" w:rsidRDefault="007D2C6F" w:rsidP="00E42D5D">
            <w:pPr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Azione #18, Azione #19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Costruzione del curricolo digitale verticale per promuovere la pratica digitale in modo trasversale, con </w:t>
            </w:r>
            <w:r w:rsidRPr="007F6CC8">
              <w:rPr>
                <w:rFonts w:eastAsia="Times New Roman" w:cs="Times New Roman"/>
                <w:color w:val="333333"/>
                <w:lang w:eastAsia="it-IT"/>
              </w:rPr>
              <w:lastRenderedPageBreak/>
              <w:t xml:space="preserve">crescente autonomia e consapevolezza d’utilizzo di strumenti, reti informatiche e risorse </w:t>
            </w:r>
            <w:proofErr w:type="spellStart"/>
            <w:r w:rsidRPr="007F6CC8">
              <w:rPr>
                <w:rFonts w:eastAsia="Times New Roman" w:cs="Times New Roman"/>
                <w:color w:val="333333"/>
                <w:lang w:eastAsia="it-IT"/>
              </w:rPr>
              <w:t>cloud</w:t>
            </w:r>
            <w:proofErr w:type="spellEnd"/>
            <w:r w:rsidRPr="007F6CC8">
              <w:rPr>
                <w:rFonts w:eastAsia="Times New Roman" w:cs="Times New Roman"/>
                <w:color w:val="333333"/>
                <w:lang w:eastAsia="it-IT"/>
              </w:rPr>
              <w:t>.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lastRenderedPageBreak/>
              <w:t>Curricolo digitale</w:t>
            </w:r>
          </w:p>
        </w:tc>
      </w:tr>
      <w:tr w:rsidR="007D2C6F" w:rsidRPr="00A33164" w:rsidTr="00E42D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6F" w:rsidRPr="007F6CC8" w:rsidRDefault="007D2C6F" w:rsidP="00E42D5D">
            <w:pPr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Azione#20, Azione#21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Implementare gli ambienti di apprendimento per la didattica digitale integrata attraverso l’avvio di corsi digitali legati al disegno e/o alla grafica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Carriere digitali 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proofErr w:type="spellStart"/>
            <w:r w:rsidRPr="007F6CC8">
              <w:rPr>
                <w:rFonts w:eastAsia="Times New Roman" w:cs="Times New Roman"/>
                <w:color w:val="333333"/>
                <w:lang w:eastAsia="it-IT"/>
              </w:rPr>
              <w:t>Girls</w:t>
            </w:r>
            <w:proofErr w:type="spellEnd"/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 in </w:t>
            </w:r>
            <w:proofErr w:type="spellStart"/>
            <w:r w:rsidRPr="007F6CC8">
              <w:rPr>
                <w:rFonts w:eastAsia="Times New Roman" w:cs="Times New Roman"/>
                <w:color w:val="333333"/>
                <w:lang w:eastAsia="it-IT"/>
              </w:rPr>
              <w:t>Tech</w:t>
            </w:r>
            <w:proofErr w:type="spellEnd"/>
          </w:p>
        </w:tc>
      </w:tr>
      <w:tr w:rsidR="007D2C6F" w:rsidRPr="00A33164" w:rsidTr="00E42D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6F" w:rsidRPr="007F6CC8" w:rsidRDefault="007D2C6F" w:rsidP="00E42D5D">
            <w:pPr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7F6CC8">
              <w:rPr>
                <w:rFonts w:eastAsia="Times New Roman" w:cs="Times New Roman"/>
                <w:b/>
                <w:color w:val="000000"/>
                <w:lang w:eastAsia="it-IT"/>
              </w:rPr>
              <w:t>Area formazione e accompagnamento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Formazione dei docenti sull’ utilizzo di risorse digitali, dei media e dei social net-work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Formazione sul digitale</w:t>
            </w:r>
          </w:p>
        </w:tc>
      </w:tr>
      <w:tr w:rsidR="007D2C6F" w:rsidRPr="00A33164" w:rsidTr="00E42D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6F" w:rsidRPr="007F6CC8" w:rsidRDefault="007D2C6F" w:rsidP="00E42D5D">
            <w:pPr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Azione#14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Formazione docenti per: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-ricerca ed utilizzo di contenuti digitali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-sviluppo del pensiero computazionale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-produzione di contenuti digitali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-profilo digitale del docente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</w:p>
        </w:tc>
      </w:tr>
      <w:tr w:rsidR="007D2C6F" w:rsidRPr="00A33164" w:rsidTr="00E42D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C6F" w:rsidRPr="007F6CC8" w:rsidRDefault="007D2C6F" w:rsidP="00E42D5D">
            <w:pPr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>Azione#23</w:t>
            </w:r>
          </w:p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Implementazione di risorse e processi per la didattica inclusiva e collaborativa anche attraverso l’utilizzo di risorse </w:t>
            </w:r>
            <w:proofErr w:type="spellStart"/>
            <w:r w:rsidRPr="007F6CC8">
              <w:rPr>
                <w:rFonts w:eastAsia="Times New Roman" w:cs="Times New Roman"/>
                <w:color w:val="333333"/>
                <w:lang w:eastAsia="it-IT"/>
              </w:rPr>
              <w:t>cloud</w:t>
            </w:r>
            <w:proofErr w:type="spellEnd"/>
            <w:r w:rsidRPr="007F6CC8">
              <w:rPr>
                <w:rFonts w:eastAsia="Times New Roman" w:cs="Times New Roman"/>
                <w:color w:val="333333"/>
                <w:lang w:eastAsia="it-IT"/>
              </w:rPr>
              <w:t xml:space="preserve"> e pratiche di partecipazione condivise</w:t>
            </w:r>
            <w:r>
              <w:rPr>
                <w:rFonts w:eastAsia="Times New Roman" w:cs="Times New Roman"/>
                <w:color w:val="333333"/>
                <w:lang w:eastAsia="it-IT"/>
              </w:rPr>
              <w:t>.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6F" w:rsidRPr="007F6CC8" w:rsidRDefault="007D2C6F" w:rsidP="00E42D5D">
            <w:pPr>
              <w:rPr>
                <w:rFonts w:eastAsia="Times New Roman" w:cs="Times New Roman"/>
                <w:color w:val="333333"/>
                <w:lang w:eastAsia="it-IT"/>
              </w:rPr>
            </w:pPr>
          </w:p>
        </w:tc>
      </w:tr>
    </w:tbl>
    <w:p w:rsidR="007D2C6F" w:rsidRPr="00135820" w:rsidRDefault="007D2C6F" w:rsidP="007D2C6F">
      <w:r>
        <w:t xml:space="preserve">Il Collegio dei Docenti del 12 gennaio 2018 ha deliberato il </w:t>
      </w:r>
      <w:hyperlink r:id="rId6" w:history="1">
        <w:r w:rsidRPr="00135820">
          <w:rPr>
            <w:rStyle w:val="Collegamentoipertestuale"/>
          </w:rPr>
          <w:t>Curricolo digitale</w:t>
        </w:r>
      </w:hyperlink>
      <w:r>
        <w:t xml:space="preserve"> elaborato da apposita commissione.</w:t>
      </w:r>
    </w:p>
    <w:sectPr w:rsidR="007D2C6F" w:rsidRPr="00135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12D5"/>
    <w:multiLevelType w:val="multilevel"/>
    <w:tmpl w:val="6B7A8EA2"/>
    <w:styleLink w:val="WWNum20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D025263"/>
    <w:multiLevelType w:val="hybridMultilevel"/>
    <w:tmpl w:val="D8C6A52E"/>
    <w:lvl w:ilvl="0" w:tplc="04100019">
      <w:start w:val="1"/>
      <w:numFmt w:val="lowerLetter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32" w:hanging="360"/>
      </w:pPr>
    </w:lvl>
    <w:lvl w:ilvl="2" w:tplc="0410001B" w:tentative="1">
      <w:start w:val="1"/>
      <w:numFmt w:val="lowerRoman"/>
      <w:lvlText w:val="%3."/>
      <w:lvlJc w:val="right"/>
      <w:pPr>
        <w:ind w:left="2652" w:hanging="180"/>
      </w:pPr>
    </w:lvl>
    <w:lvl w:ilvl="3" w:tplc="0410000F" w:tentative="1">
      <w:start w:val="1"/>
      <w:numFmt w:val="decimal"/>
      <w:lvlText w:val="%4."/>
      <w:lvlJc w:val="left"/>
      <w:pPr>
        <w:ind w:left="3372" w:hanging="360"/>
      </w:pPr>
    </w:lvl>
    <w:lvl w:ilvl="4" w:tplc="04100019" w:tentative="1">
      <w:start w:val="1"/>
      <w:numFmt w:val="lowerLetter"/>
      <w:lvlText w:val="%5."/>
      <w:lvlJc w:val="left"/>
      <w:pPr>
        <w:ind w:left="4092" w:hanging="360"/>
      </w:pPr>
    </w:lvl>
    <w:lvl w:ilvl="5" w:tplc="0410001B" w:tentative="1">
      <w:start w:val="1"/>
      <w:numFmt w:val="lowerRoman"/>
      <w:lvlText w:val="%6."/>
      <w:lvlJc w:val="right"/>
      <w:pPr>
        <w:ind w:left="4812" w:hanging="180"/>
      </w:pPr>
    </w:lvl>
    <w:lvl w:ilvl="6" w:tplc="0410000F" w:tentative="1">
      <w:start w:val="1"/>
      <w:numFmt w:val="decimal"/>
      <w:lvlText w:val="%7."/>
      <w:lvlJc w:val="left"/>
      <w:pPr>
        <w:ind w:left="5532" w:hanging="360"/>
      </w:pPr>
    </w:lvl>
    <w:lvl w:ilvl="7" w:tplc="04100019" w:tentative="1">
      <w:start w:val="1"/>
      <w:numFmt w:val="lowerLetter"/>
      <w:lvlText w:val="%8."/>
      <w:lvlJc w:val="left"/>
      <w:pPr>
        <w:ind w:left="6252" w:hanging="360"/>
      </w:pPr>
    </w:lvl>
    <w:lvl w:ilvl="8" w:tplc="0410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359149EB"/>
    <w:multiLevelType w:val="multilevel"/>
    <w:tmpl w:val="DA74317C"/>
    <w:styleLink w:val="WWNum21"/>
    <w:lvl w:ilvl="0">
      <w:start w:val="1"/>
      <w:numFmt w:val="decimal"/>
      <w:lvlText w:val="%1)"/>
      <w:lvlJc w:val="left"/>
      <w:rPr>
        <w:rFonts w:ascii="Times New Roman" w:eastAsia="SimSun" w:hAnsi="Times New Roman" w:cs="Calibri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b w:val="0"/>
        <w:i w:val="0"/>
        <w:sz w:val="24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C6165B6"/>
    <w:multiLevelType w:val="hybridMultilevel"/>
    <w:tmpl w:val="A02AE7B6"/>
    <w:lvl w:ilvl="0" w:tplc="04100019">
      <w:start w:val="1"/>
      <w:numFmt w:val="lowerLetter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32" w:hanging="360"/>
      </w:pPr>
    </w:lvl>
    <w:lvl w:ilvl="2" w:tplc="0410001B" w:tentative="1">
      <w:start w:val="1"/>
      <w:numFmt w:val="lowerRoman"/>
      <w:lvlText w:val="%3."/>
      <w:lvlJc w:val="right"/>
      <w:pPr>
        <w:ind w:left="2652" w:hanging="180"/>
      </w:pPr>
    </w:lvl>
    <w:lvl w:ilvl="3" w:tplc="0410000F" w:tentative="1">
      <w:start w:val="1"/>
      <w:numFmt w:val="decimal"/>
      <w:lvlText w:val="%4."/>
      <w:lvlJc w:val="left"/>
      <w:pPr>
        <w:ind w:left="3372" w:hanging="360"/>
      </w:pPr>
    </w:lvl>
    <w:lvl w:ilvl="4" w:tplc="04100019" w:tentative="1">
      <w:start w:val="1"/>
      <w:numFmt w:val="lowerLetter"/>
      <w:lvlText w:val="%5."/>
      <w:lvlJc w:val="left"/>
      <w:pPr>
        <w:ind w:left="4092" w:hanging="360"/>
      </w:pPr>
    </w:lvl>
    <w:lvl w:ilvl="5" w:tplc="0410001B" w:tentative="1">
      <w:start w:val="1"/>
      <w:numFmt w:val="lowerRoman"/>
      <w:lvlText w:val="%6."/>
      <w:lvlJc w:val="right"/>
      <w:pPr>
        <w:ind w:left="4812" w:hanging="180"/>
      </w:pPr>
    </w:lvl>
    <w:lvl w:ilvl="6" w:tplc="0410000F" w:tentative="1">
      <w:start w:val="1"/>
      <w:numFmt w:val="decimal"/>
      <w:lvlText w:val="%7."/>
      <w:lvlJc w:val="left"/>
      <w:pPr>
        <w:ind w:left="5532" w:hanging="360"/>
      </w:pPr>
    </w:lvl>
    <w:lvl w:ilvl="7" w:tplc="04100019" w:tentative="1">
      <w:start w:val="1"/>
      <w:numFmt w:val="lowerLetter"/>
      <w:lvlText w:val="%8."/>
      <w:lvlJc w:val="left"/>
      <w:pPr>
        <w:ind w:left="6252" w:hanging="360"/>
      </w:pPr>
    </w:lvl>
    <w:lvl w:ilvl="8" w:tplc="0410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b w:val="0"/>
          <w:i w:val="0"/>
          <w:sz w:val="24"/>
        </w:rPr>
      </w:lvl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6F"/>
    <w:rsid w:val="00131753"/>
    <w:rsid w:val="00621728"/>
    <w:rsid w:val="007D2C6F"/>
    <w:rsid w:val="008466C7"/>
    <w:rsid w:val="00954589"/>
    <w:rsid w:val="00AD7D24"/>
    <w:rsid w:val="00AE779E"/>
    <w:rsid w:val="00D95393"/>
    <w:rsid w:val="00E81F61"/>
    <w:rsid w:val="00F7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C819E-D853-4042-B5EB-658BDED9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C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Textbody"/>
    <w:link w:val="Titolo1Carattere"/>
    <w:qFormat/>
    <w:rsid w:val="007D2C6F"/>
    <w:pPr>
      <w:keepNext/>
      <w:keepLines/>
      <w:jc w:val="center"/>
      <w:outlineLvl w:val="0"/>
    </w:pPr>
    <w:rPr>
      <w:rFonts w:ascii="Arial" w:eastAsia="Times New Roman" w:hAnsi="Arial"/>
      <w:b/>
      <w:bCs/>
      <w:color w:val="091ABF"/>
      <w:spacing w:val="5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2C6F"/>
    <w:rPr>
      <w:rFonts w:ascii="Arial" w:hAnsi="Arial" w:cs="Arial"/>
      <w:b/>
      <w:bCs/>
      <w:color w:val="091ABF"/>
      <w:spacing w:val="50"/>
      <w:kern w:val="3"/>
      <w:sz w:val="28"/>
      <w:szCs w:val="28"/>
      <w:lang w:eastAsia="it-IT" w:bidi="hi-IN"/>
    </w:rPr>
  </w:style>
  <w:style w:type="paragraph" w:customStyle="1" w:styleId="Standard">
    <w:name w:val="Standard"/>
    <w:rsid w:val="007D2C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D2C6F"/>
    <w:pPr>
      <w:spacing w:after="120"/>
    </w:pPr>
  </w:style>
  <w:style w:type="paragraph" w:customStyle="1" w:styleId="Default">
    <w:name w:val="Default"/>
    <w:rsid w:val="007D2C6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Calibri"/>
      <w:color w:val="000000"/>
      <w:kern w:val="3"/>
      <w:sz w:val="24"/>
      <w:szCs w:val="24"/>
      <w:lang w:bidi="hi-IN"/>
    </w:rPr>
  </w:style>
  <w:style w:type="paragraph" w:styleId="Paragrafoelenco">
    <w:name w:val="List Paragraph"/>
    <w:basedOn w:val="Standard"/>
    <w:uiPriority w:val="34"/>
    <w:qFormat/>
    <w:rsid w:val="007D2C6F"/>
    <w:pPr>
      <w:ind w:left="720"/>
    </w:pPr>
  </w:style>
  <w:style w:type="numbering" w:customStyle="1" w:styleId="WWNum20">
    <w:name w:val="WWNum20"/>
    <w:basedOn w:val="Nessunelenco"/>
    <w:rsid w:val="007D2C6F"/>
    <w:pPr>
      <w:numPr>
        <w:numId w:val="1"/>
      </w:numPr>
    </w:pPr>
  </w:style>
  <w:style w:type="numbering" w:customStyle="1" w:styleId="WWNum21">
    <w:name w:val="WWNum21"/>
    <w:basedOn w:val="Nessunelenco"/>
    <w:rsid w:val="007D2C6F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7D2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emarconi.it/wp-content/uploads/2012/06/curricolo-digitale-2018.pdf" TargetMode="External"/><Relationship Id="rId5" Type="http://schemas.openxmlformats.org/officeDocument/2006/relationships/hyperlink" Target="http://www.scuolemarconi.it/pon-fondi-strutturali-europei-programma-opertativo-nazion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Maria Messina</cp:lastModifiedBy>
  <cp:revision>5</cp:revision>
  <dcterms:created xsi:type="dcterms:W3CDTF">2019-02-17T10:04:00Z</dcterms:created>
  <dcterms:modified xsi:type="dcterms:W3CDTF">2021-05-09T07:05:00Z</dcterms:modified>
</cp:coreProperties>
</file>